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5CE79B" w14:textId="77777777" w:rsidR="006019B2" w:rsidRPr="00430C8E" w:rsidRDefault="006019B2" w:rsidP="006019B2">
      <w:pPr>
        <w:spacing w:line="240" w:lineRule="auto"/>
        <w:rPr>
          <w:rFonts w:ascii="Arial" w:hAnsi="Arial" w:cs="Arial"/>
          <w:b/>
        </w:rPr>
      </w:pPr>
      <w:r w:rsidRPr="00430C8E">
        <w:rPr>
          <w:rFonts w:ascii="Arial" w:hAnsi="Arial" w:cs="Arial"/>
          <w:b/>
        </w:rPr>
        <w:t>Supplementary Table 1:  Variables used during clustering analysis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18"/>
      </w:tblGrid>
      <w:tr w:rsidR="006019B2" w:rsidRPr="006920EC" w14:paraId="3AEA5A44" w14:textId="77777777" w:rsidTr="00E16435">
        <w:tc>
          <w:tcPr>
            <w:tcW w:w="9576" w:type="dxa"/>
            <w:gridSpan w:val="2"/>
            <w:tcBorders>
              <w:top w:val="dotted" w:sz="48" w:space="0" w:color="FFFFFF" w:themeColor="background1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612DF3AF" w14:textId="77777777" w:rsidR="006019B2" w:rsidRPr="006920EC" w:rsidRDefault="006019B2" w:rsidP="00E16435">
            <w:pPr>
              <w:spacing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b/>
              </w:rPr>
              <w:t>Supplementary Table 1:  Variables used during clustering analysis</w:t>
            </w:r>
          </w:p>
        </w:tc>
      </w:tr>
      <w:tr w:rsidR="006019B2" w:rsidRPr="006920EC" w14:paraId="0A292F45" w14:textId="77777777" w:rsidTr="00E16435">
        <w:trPr>
          <w:trHeight w:val="260"/>
        </w:trPr>
        <w:tc>
          <w:tcPr>
            <w:tcW w:w="2358" w:type="dxa"/>
            <w:tcBorders>
              <w:top w:val="thinThickMediumGap" w:sz="24" w:space="0" w:color="000000" w:themeColor="text1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4B95A670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Demographics</w:t>
            </w:r>
          </w:p>
        </w:tc>
        <w:tc>
          <w:tcPr>
            <w:tcW w:w="7218" w:type="dxa"/>
            <w:tcBorders>
              <w:top w:val="thinThickMediumGap" w:sz="24" w:space="0" w:color="000000" w:themeColor="text1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471EF852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>Age, gender, race</w:t>
            </w:r>
          </w:p>
        </w:tc>
      </w:tr>
      <w:tr w:rsidR="006019B2" w:rsidRPr="006920EC" w14:paraId="51147C4A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6907167F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Physical characteristics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4FF6FB53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>Height, weight, body surface area, systolic and diastolic blood pressure, and pulse pressure</w:t>
            </w:r>
          </w:p>
        </w:tc>
      </w:tr>
      <w:tr w:rsidR="006019B2" w:rsidRPr="006920EC" w14:paraId="1C91D17C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19F0F442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Clinical History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4BD7457E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 xml:space="preserve">hypertension, diabetes, chronic kidney disease, alcohol use, smoking, coronary artery disease, cardiovascular accident or transient ischemic attack, atrial fibrillation </w:t>
            </w:r>
          </w:p>
        </w:tc>
      </w:tr>
      <w:tr w:rsidR="006019B2" w:rsidRPr="006920EC" w14:paraId="24A83FD9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211E4C4E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Medication use by class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2262000A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>beta blockers, calcium channel blockers, angiotensin-converting-enzyme inhibitors, angiotensin II receptor blockers, digoxin, diuretics, aldosterone antagonists</w:t>
            </w:r>
          </w:p>
        </w:tc>
      </w:tr>
      <w:tr w:rsidR="006019B2" w:rsidRPr="006920EC" w14:paraId="16255D9F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65A634DB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Clinical findings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3446AB46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>GFR, N-terminal prohormone of brain natriuretic peptide</w:t>
            </w:r>
          </w:p>
        </w:tc>
      </w:tr>
      <w:tr w:rsidR="006019B2" w:rsidRPr="006920EC" w14:paraId="031A603E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3285514A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Echocar</w:t>
            </w:r>
            <w:r>
              <w:rPr>
                <w:rFonts w:ascii="Arial" w:hAnsi="Arial" w:cs="Arial"/>
                <w:b/>
                <w:color w:val="000000"/>
              </w:rPr>
              <w:t>d</w:t>
            </w:r>
            <w:r w:rsidRPr="0021292D">
              <w:rPr>
                <w:rFonts w:ascii="Arial" w:hAnsi="Arial" w:cs="Arial"/>
                <w:b/>
                <w:color w:val="000000"/>
              </w:rPr>
              <w:t>iography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3F8C4406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6019B2" w:rsidRPr="006920EC" w14:paraId="05C1C92D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25EAD7A2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/>
              </w:rPr>
              <w:t xml:space="preserve"> L</w:t>
            </w:r>
            <w:r w:rsidRPr="006920EC">
              <w:rPr>
                <w:rFonts w:ascii="Arial" w:hAnsi="Arial" w:cs="Arial"/>
                <w:color w:val="000000"/>
              </w:rPr>
              <w:t>eft heart structure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3D5F22AB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>LV end-diastolic volume, LV end-diastolic volume index, LV end-systolic volume, LV end-systolic volume index, LV end-diastolic dimension, LV end-systolic dimension, LV end-diastolic posterior wall thickness, LV end-systolic posterior wall thickness, end-diastolic interventricular septal thickness, LV mass, LV mass indexed, left atrial volume index, left atrial linear dimension, relative wall thickness, diastolic wall strain, atrioventricular coupling</w:t>
            </w:r>
          </w:p>
        </w:tc>
      </w:tr>
      <w:tr w:rsidR="006019B2" w:rsidRPr="006920EC" w14:paraId="41637248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764F68A9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r w:rsidRPr="006920EC">
              <w:rPr>
                <w:rFonts w:ascii="Arial" w:hAnsi="Arial" w:cs="Arial"/>
                <w:color w:val="000000"/>
              </w:rPr>
              <w:t>LV systolic function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5F6F06C4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 xml:space="preserve">LV end-systolic pressure, LV ejection fraction, fractional shortening, LV contractility </w:t>
            </w:r>
          </w:p>
        </w:tc>
      </w:tr>
      <w:tr w:rsidR="006019B2" w:rsidRPr="006920EC" w14:paraId="2666D53B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1F240F45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  <w:r w:rsidRPr="006920EC">
              <w:rPr>
                <w:rFonts w:ascii="Arial" w:hAnsi="Arial" w:cs="Arial"/>
                <w:color w:val="000000"/>
              </w:rPr>
              <w:t>LV diastolic function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456A9F1C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 xml:space="preserve">Degree of diastolic dysfunction, Mitral inflow characteristics: mitral peak E velocity, mitral peak A velocity, E/A ratio, </w:t>
            </w:r>
            <w:r w:rsidRPr="006920EC">
              <w:rPr>
                <w:rFonts w:ascii="Arial" w:hAnsi="Arial" w:cs="Arial"/>
                <w:color w:val="000000"/>
                <w:highlight w:val="yellow"/>
              </w:rPr>
              <w:t>e’, a’</w:t>
            </w:r>
          </w:p>
        </w:tc>
      </w:tr>
      <w:tr w:rsidR="006019B2" w:rsidRPr="006920EC" w14:paraId="3D209F7D" w14:textId="77777777" w:rsidTr="00E16435"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520F0D07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color w:val="000000"/>
              </w:rPr>
              <w:t xml:space="preserve"> H</w:t>
            </w:r>
            <w:r w:rsidRPr="006920EC">
              <w:rPr>
                <w:rFonts w:ascii="Arial" w:hAnsi="Arial" w:cs="Arial"/>
                <w:color w:val="000000"/>
              </w:rPr>
              <w:t>emodynamics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bottom w:val="dotted" w:sz="4" w:space="0" w:color="auto"/>
              <w:right w:val="dotted" w:sz="48" w:space="0" w:color="FFFFFF" w:themeColor="background1"/>
            </w:tcBorders>
          </w:tcPr>
          <w:p w14:paraId="2673A228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 xml:space="preserve">LV stroke volume, LV stroke volume index, LV outflow tract maximum velocity, outflow tract mean velocity, outflow tract maximum gradient, outflow tract mean gradient, </w:t>
            </w:r>
            <w:proofErr w:type="spellStart"/>
            <w:r w:rsidRPr="006920EC">
              <w:rPr>
                <w:rFonts w:ascii="Arial" w:hAnsi="Arial" w:cs="Arial"/>
                <w:color w:val="000000"/>
              </w:rPr>
              <w:t>Ao</w:t>
            </w:r>
            <w:proofErr w:type="spellEnd"/>
            <w:r w:rsidRPr="006920EC">
              <w:rPr>
                <w:rFonts w:ascii="Arial" w:hAnsi="Arial" w:cs="Arial"/>
                <w:color w:val="000000"/>
              </w:rPr>
              <w:t xml:space="preserve"> V2 maximum velocity, </w:t>
            </w:r>
            <w:proofErr w:type="spellStart"/>
            <w:r w:rsidRPr="006920EC">
              <w:rPr>
                <w:rFonts w:ascii="Arial" w:hAnsi="Arial" w:cs="Arial"/>
                <w:color w:val="000000"/>
              </w:rPr>
              <w:t>Ao</w:t>
            </w:r>
            <w:proofErr w:type="spellEnd"/>
            <w:r w:rsidRPr="006920EC">
              <w:rPr>
                <w:rFonts w:ascii="Arial" w:hAnsi="Arial" w:cs="Arial"/>
                <w:color w:val="000000"/>
              </w:rPr>
              <w:t xml:space="preserve"> V2 mean velocity, </w:t>
            </w:r>
            <w:proofErr w:type="spellStart"/>
            <w:r w:rsidRPr="006920EC">
              <w:rPr>
                <w:rFonts w:ascii="Arial" w:hAnsi="Arial" w:cs="Arial"/>
                <w:color w:val="000000"/>
              </w:rPr>
              <w:t>Ao</w:t>
            </w:r>
            <w:proofErr w:type="spellEnd"/>
            <w:r w:rsidRPr="006920EC">
              <w:rPr>
                <w:rFonts w:ascii="Arial" w:hAnsi="Arial" w:cs="Arial"/>
                <w:color w:val="000000"/>
              </w:rPr>
              <w:t xml:space="preserve"> V2 maximum gradient, </w:t>
            </w:r>
            <w:proofErr w:type="spellStart"/>
            <w:r w:rsidRPr="006920EC">
              <w:rPr>
                <w:rFonts w:ascii="Arial" w:hAnsi="Arial" w:cs="Arial"/>
                <w:color w:val="000000"/>
              </w:rPr>
              <w:t>Ao</w:t>
            </w:r>
            <w:proofErr w:type="spellEnd"/>
            <w:r w:rsidRPr="006920EC">
              <w:rPr>
                <w:rFonts w:ascii="Arial" w:hAnsi="Arial" w:cs="Arial"/>
                <w:color w:val="000000"/>
              </w:rPr>
              <w:t xml:space="preserve"> V2 mean gradient</w:t>
            </w:r>
          </w:p>
        </w:tc>
      </w:tr>
      <w:tr w:rsidR="006019B2" w:rsidRPr="006920EC" w14:paraId="4C58FC5C" w14:textId="77777777" w:rsidTr="00E16435">
        <w:trPr>
          <w:trHeight w:val="494"/>
        </w:trPr>
        <w:tc>
          <w:tcPr>
            <w:tcW w:w="2358" w:type="dxa"/>
            <w:tcBorders>
              <w:top w:val="dotted" w:sz="4" w:space="0" w:color="auto"/>
              <w:left w:val="dotted" w:sz="48" w:space="0" w:color="FFFFFF" w:themeColor="background1"/>
              <w:bottom w:val="thinThickMediumGap" w:sz="24" w:space="0" w:color="000000" w:themeColor="text1"/>
              <w:right w:val="dotted" w:sz="48" w:space="0" w:color="FFFFFF" w:themeColor="background1"/>
            </w:tcBorders>
          </w:tcPr>
          <w:p w14:paraId="279358C7" w14:textId="77777777" w:rsidR="006019B2" w:rsidRPr="0021292D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292D">
              <w:rPr>
                <w:rFonts w:ascii="Arial" w:hAnsi="Arial" w:cs="Arial"/>
                <w:b/>
                <w:color w:val="000000"/>
              </w:rPr>
              <w:t>Aorta/Arterial compliance</w:t>
            </w:r>
          </w:p>
        </w:tc>
        <w:tc>
          <w:tcPr>
            <w:tcW w:w="7218" w:type="dxa"/>
            <w:tcBorders>
              <w:top w:val="dotted" w:sz="4" w:space="0" w:color="auto"/>
              <w:left w:val="dotted" w:sz="48" w:space="0" w:color="FFFFFF" w:themeColor="background1"/>
              <w:right w:val="dotted" w:sz="48" w:space="0" w:color="FFFFFF" w:themeColor="background1"/>
            </w:tcBorders>
          </w:tcPr>
          <w:p w14:paraId="5AC18004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920EC">
              <w:rPr>
                <w:rFonts w:ascii="Arial" w:hAnsi="Arial" w:cs="Arial"/>
                <w:color w:val="000000"/>
              </w:rPr>
              <w:t xml:space="preserve">ascending aorta root diameter at end </w:t>
            </w:r>
            <w:proofErr w:type="gramStart"/>
            <w:r w:rsidRPr="006920EC">
              <w:rPr>
                <w:rFonts w:ascii="Arial" w:hAnsi="Arial" w:cs="Arial"/>
                <w:color w:val="000000"/>
              </w:rPr>
              <w:t>diastole,  ascending</w:t>
            </w:r>
            <w:proofErr w:type="gramEnd"/>
            <w:r w:rsidRPr="006920EC">
              <w:rPr>
                <w:rFonts w:ascii="Arial" w:hAnsi="Arial" w:cs="Arial"/>
                <w:color w:val="000000"/>
              </w:rPr>
              <w:t xml:space="preserve"> aorta root diameter at end systole, Arterial stiffness, arterial elastance, aortic distensibility</w:t>
            </w:r>
          </w:p>
        </w:tc>
      </w:tr>
      <w:tr w:rsidR="006019B2" w:rsidRPr="006920EC" w14:paraId="0E86FE89" w14:textId="77777777" w:rsidTr="00E16435">
        <w:trPr>
          <w:trHeight w:val="197"/>
        </w:trPr>
        <w:tc>
          <w:tcPr>
            <w:tcW w:w="9576" w:type="dxa"/>
            <w:gridSpan w:val="2"/>
            <w:tcBorders>
              <w:top w:val="thinThickMediumGap" w:sz="24" w:space="0" w:color="000000" w:themeColor="text1"/>
              <w:left w:val="dotted" w:sz="48" w:space="0" w:color="FFFFFF" w:themeColor="background1"/>
              <w:right w:val="dotted" w:sz="48" w:space="0" w:color="FFFFFF" w:themeColor="background1"/>
            </w:tcBorders>
          </w:tcPr>
          <w:p w14:paraId="0CD62646" w14:textId="77777777" w:rsidR="006019B2" w:rsidRPr="006920EC" w:rsidRDefault="006019B2" w:rsidP="00E1643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6920EC">
              <w:rPr>
                <w:rFonts w:ascii="Arial" w:hAnsi="Arial" w:cs="Arial"/>
                <w:color w:val="000000"/>
              </w:rPr>
              <w:t>LV = left ventricular, GFR = glomerular filtration rate</w:t>
            </w:r>
          </w:p>
        </w:tc>
      </w:tr>
    </w:tbl>
    <w:p w14:paraId="6BDF7C99" w14:textId="77777777" w:rsidR="006019B2" w:rsidRDefault="006019B2" w:rsidP="006019B2">
      <w:pPr>
        <w:spacing w:line="240" w:lineRule="auto"/>
        <w:rPr>
          <w:rFonts w:cs="TjmxhmAdvTT86d47313"/>
          <w:b/>
        </w:rPr>
      </w:pPr>
    </w:p>
    <w:p w14:paraId="039084A5" w14:textId="7EAFE51D" w:rsidR="00DB67F7" w:rsidRDefault="00DB67F7" w:rsidP="006019B2">
      <w:bookmarkStart w:id="0" w:name="_GoBack"/>
      <w:bookmarkEnd w:id="0"/>
    </w:p>
    <w:sectPr w:rsidR="00DB67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jmxhmAdvTT86d47313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019B2"/>
    <w:rsid w:val="006019B2"/>
    <w:rsid w:val="00DB67F7"/>
    <w:rsid w:val="00F03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A5AF7"/>
  <w15:chartTrackingRefBased/>
  <w15:docId w15:val="{FDD704F3-C2DA-4C22-BF9A-3E84F2ED3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9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Strande, Jennifer</dc:creator>
  <cp:keywords/>
  <dc:description/>
  <cp:lastModifiedBy>Strande, Jennifer</cp:lastModifiedBy>
  <cp:revision>1</cp:revision>
  <dcterms:created xsi:type="dcterms:W3CDTF">2020-02-12T22:35:00Z</dcterms:created>
  <dcterms:modified xsi:type="dcterms:W3CDTF">2020-02-12T22:35:00Z</dcterms:modified>
</cp:coreProperties>
</file>